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bookmarkStart w:colFirst="0" w:colLast="0" w:name="_m63kyh1uurns" w:id="0"/>
      <w:bookmarkEnd w:id="0"/>
      <w:r w:rsidDel="00000000" w:rsidR="00000000" w:rsidRPr="00000000">
        <w:rPr>
          <w:rtl w:val="0"/>
        </w:rPr>
        <w:t xml:space="preserve">План работ на 2024 год | Отдел разработки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План составлен 25.12.2023 и включает в себя крупные задачи на 2024 год с учетом текущего штата и поставленных задач.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1 часть</w:t>
      </w:r>
      <w:r w:rsidDel="00000000" w:rsidR="00000000" w:rsidRPr="00000000">
        <w:rPr>
          <w:rtl w:val="0"/>
        </w:rPr>
        <w:t xml:space="preserve"> (янвать-март 2024)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Разработка электронного терминала самообслуживание Евромед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Автономный режим работы мобильного приложения Евромед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Новый сайт Топлайн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Ввод в эксплуатацию Электронного медосмотра Евромед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Форма онлайн бронирования санатория Евромед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РИС Евромед: Нагрузка и загрузка врачей 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Ввод в эксплуатацию цепочки сайтов Евромед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2 часть</w:t>
      </w:r>
      <w:r w:rsidDel="00000000" w:rsidR="00000000" w:rsidRPr="00000000">
        <w:rPr>
          <w:rtl w:val="0"/>
        </w:rPr>
        <w:t xml:space="preserve"> (апрель-июнь 2024)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Ввод в эксплуатацию электронного терминала самообслуживания Евромед на Евро-2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Собственный портал гостя для Hotel5060 (приложение под TV)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РИС Евромед: рефакторинг кода и полная документация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РИС Евромед: переработка CRM и введение полной истории обслуживания пациента + уведомления, сообщения, автоматический дозвон и тп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Рекламные телевизоры Топлайн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3 часть</w:t>
      </w:r>
      <w:r w:rsidDel="00000000" w:rsidR="00000000" w:rsidRPr="00000000">
        <w:rPr>
          <w:rtl w:val="0"/>
        </w:rPr>
        <w:t xml:space="preserve"> (июль-сентябрь 2024)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РИС Евромед: улучшение электронного медосмотра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Редизайн и улучшение сайта Люклер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QR-мобильный портал гостя Hotel5060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